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197093" w:rsidTr="00197093">
        <w:tc>
          <w:tcPr>
            <w:tcW w:w="0" w:type="auto"/>
            <w:vAlign w:val="center"/>
          </w:tcPr>
          <w:tbl>
            <w:tblPr>
              <w:tblW w:w="5000" w:type="pct"/>
              <w:tblCellMar>
                <w:left w:w="0" w:type="dxa"/>
                <w:right w:w="0" w:type="dxa"/>
              </w:tblCellMar>
              <w:tblLook w:val="04A0" w:firstRow="1" w:lastRow="0" w:firstColumn="1" w:lastColumn="0" w:noHBand="0" w:noVBand="1"/>
            </w:tblPr>
            <w:tblGrid>
              <w:gridCol w:w="901"/>
              <w:gridCol w:w="8459"/>
            </w:tblGrid>
            <w:tr w:rsidR="00197093">
              <w:tc>
                <w:tcPr>
                  <w:tcW w:w="600" w:type="dxa"/>
                  <w:tcMar>
                    <w:top w:w="0" w:type="dxa"/>
                    <w:left w:w="0" w:type="dxa"/>
                    <w:bottom w:w="0" w:type="dxa"/>
                    <w:right w:w="300" w:type="dxa"/>
                  </w:tcMar>
                  <w:vAlign w:val="center"/>
                  <w:hideMark/>
                </w:tcPr>
                <w:p w:rsidR="00197093" w:rsidRDefault="00197093">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197093" w:rsidRDefault="00197093">
                  <w:pPr>
                    <w:spacing w:after="720" w:line="360" w:lineRule="atLeast"/>
                    <w:rPr>
                      <w:rFonts w:ascii="Segoe UI" w:eastAsia="Times New Roman" w:hAnsi="Segoe UI" w:cs="Segoe UI"/>
                      <w:sz w:val="27"/>
                      <w:szCs w:val="27"/>
                    </w:rPr>
                  </w:pPr>
                  <w:r>
                    <w:rPr>
                      <w:rFonts w:ascii="Segoe UI" w:eastAsia="Times New Roman" w:hAnsi="Segoe UI" w:cs="Segoe UI"/>
                      <w:vanish/>
                      <w:sz w:val="27"/>
                      <w:szCs w:val="27"/>
                    </w:rPr>
                    <w:t xml:space="preserve">Martha Rodman posted: " Your unfailing love, O Lord, is as vast as the heavens; your faithfulness reaches beyond the clouds. Psalm 36:5 NLT. 2024 is 25 days in. Life still keeps me on my knees and looking upward! It is amazing how in the midst of so many challenges God prove" </w:t>
                  </w:r>
                  <w:hyperlink r:id="rId5" w:history="1">
                    <w:r>
                      <w:rPr>
                        <w:rStyle w:val="Hyperlink"/>
                        <w:rFonts w:ascii="Segoe UI" w:eastAsia="Times New Roman" w:hAnsi="Segoe UI" w:cs="Segoe UI"/>
                        <w:b/>
                        <w:bCs/>
                        <w:color w:val="101517"/>
                        <w:sz w:val="27"/>
                        <w:szCs w:val="27"/>
                      </w:rPr>
                      <w:t>Faith Encounters</w:t>
                    </w:r>
                  </w:hyperlink>
                  <w:r>
                    <w:rPr>
                      <w:rStyle w:val="header-title"/>
                      <w:rFonts w:ascii="Segoe UI" w:eastAsia="Times New Roman" w:hAnsi="Segoe UI" w:cs="Segoe UI"/>
                      <w:sz w:val="27"/>
                      <w:szCs w:val="27"/>
                    </w:rPr>
                    <w:t xml:space="preserve"> </w:t>
                  </w:r>
                  <w:hyperlink r:id="rId6" w:history="1">
                    <w:r>
                      <w:rPr>
                        <w:rStyle w:val="Hyperlink"/>
                        <w:rFonts w:ascii="Segoe UI" w:eastAsia="Times New Roman" w:hAnsi="Segoe UI" w:cs="Segoe UI"/>
                        <w:color w:val="888888"/>
                        <w:sz w:val="23"/>
                        <w:szCs w:val="23"/>
                      </w:rPr>
                      <w:t>Read on blog</w:t>
                    </w:r>
                  </w:hyperlink>
                  <w:r>
                    <w:rPr>
                      <w:rStyle w:val="header-open-post-link"/>
                      <w:rFonts w:ascii="Segoe UI" w:eastAsia="Times New Roman" w:hAnsi="Segoe UI" w:cs="Segoe UI"/>
                      <w:color w:val="888888"/>
                      <w:sz w:val="23"/>
                      <w:szCs w:val="23"/>
                    </w:rPr>
                    <w:t xml:space="preserve"> or </w:t>
                  </w:r>
                  <w:hyperlink r:id="rId7" w:history="1">
                    <w:r>
                      <w:rPr>
                        <w:rStyle w:val="Hyperlink"/>
                        <w:rFonts w:ascii="Segoe UI" w:eastAsia="Times New Roman" w:hAnsi="Segoe UI" w:cs="Segoe UI"/>
                        <w:color w:val="888888"/>
                        <w:sz w:val="23"/>
                        <w:szCs w:val="23"/>
                      </w:rPr>
                      <w:t>reader</w:t>
                    </w:r>
                  </w:hyperlink>
                  <w:r>
                    <w:rPr>
                      <w:rStyle w:val="header-open-post-link"/>
                      <w:rFonts w:ascii="Segoe UI" w:eastAsia="Times New Roman" w:hAnsi="Segoe UI" w:cs="Segoe UI"/>
                      <w:color w:val="888888"/>
                      <w:sz w:val="23"/>
                      <w:szCs w:val="23"/>
                    </w:rPr>
                    <w:t xml:space="preserve"> </w:t>
                  </w:r>
                </w:p>
              </w:tc>
            </w:tr>
          </w:tbl>
          <w:p w:rsidR="00197093" w:rsidRDefault="00197093">
            <w:pPr>
              <w:pStyle w:val="Heading1"/>
              <w:spacing w:before="0" w:beforeAutospacing="0" w:after="240" w:afterAutospacing="0"/>
              <w:rPr>
                <w:rFonts w:ascii="Segoe UI" w:eastAsia="Times New Roman" w:hAnsi="Segoe UI" w:cs="Segoe UI"/>
                <w:color w:val="2D3338"/>
                <w:spacing w:val="-2"/>
                <w:sz w:val="60"/>
                <w:szCs w:val="60"/>
              </w:rPr>
            </w:pPr>
            <w:hyperlink r:id="rId8" w:history="1">
              <w:r>
                <w:rPr>
                  <w:rStyle w:val="Hyperlink"/>
                  <w:rFonts w:ascii="Segoe UI" w:eastAsia="Times New Roman" w:hAnsi="Segoe UI" w:cs="Segoe UI"/>
                  <w:color w:val="101517"/>
                  <w:spacing w:val="-2"/>
                  <w:sz w:val="60"/>
                  <w:szCs w:val="60"/>
                </w:rPr>
                <w:t>Faith and His Faithfulness</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197093">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197093">
                    <w:tc>
                      <w:tcPr>
                        <w:tcW w:w="960" w:type="dxa"/>
                        <w:vAlign w:val="center"/>
                        <w:hideMark/>
                      </w:tcPr>
                      <w:p w:rsidR="00197093" w:rsidRDefault="00197093">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197093" w:rsidRDefault="00197093">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197093" w:rsidRDefault="00197093">
                        <w:pPr>
                          <w:pStyle w:val="meta"/>
                          <w:spacing w:before="0" w:beforeAutospacing="0" w:after="0" w:afterAutospacing="0"/>
                          <w:rPr>
                            <w:rFonts w:ascii="Segoe UI" w:hAnsi="Segoe UI" w:cs="Segoe UI"/>
                            <w:color w:val="646970"/>
                          </w:rPr>
                        </w:pPr>
                        <w:r>
                          <w:rPr>
                            <w:rFonts w:ascii="Segoe UI" w:hAnsi="Segoe UI" w:cs="Segoe UI"/>
                            <w:color w:val="646970"/>
                          </w:rPr>
                          <w:t xml:space="preserve">January 25 </w:t>
                        </w:r>
                      </w:p>
                    </w:tc>
                  </w:tr>
                </w:tbl>
                <w:p w:rsidR="00197093" w:rsidRDefault="00197093">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Your unfailing love, O Lord, is as vast as the heavens; your faithfulness reaches beyond the clouds. Psalm 36:5 NLT.</w:t>
                  </w:r>
                </w:p>
                <w:p w:rsidR="00197093" w:rsidRDefault="00197093">
                  <w:pPr>
                    <w:pStyle w:val="NormalWeb"/>
                    <w:spacing w:before="0" w:beforeAutospacing="0" w:after="360" w:afterAutospacing="0"/>
                    <w:rPr>
                      <w:rFonts w:ascii="Segoe UI" w:hAnsi="Segoe UI" w:cs="Segoe UI"/>
                      <w:color w:val="101517"/>
                    </w:rPr>
                  </w:pPr>
                  <w:r>
                    <w:rPr>
                      <w:rFonts w:ascii="Segoe UI" w:hAnsi="Segoe UI" w:cs="Segoe UI"/>
                      <w:color w:val="101517"/>
                    </w:rPr>
                    <w:t>2024 is 25 days in. Life still keeps me on my knees and looking upward! It is amazing how in the midst of so many challenges God proves Himself faithful. I mentioned last week about the mess in my back bedroom. More issues were discovered and in some places, we are down to studs and the outside brick wall. But as I trust Him, and my wonderful contractor, it will get restored. All that takes is money, supplies and hard work. God is faithful to provide.</w:t>
                  </w:r>
                </w:p>
                <w:p w:rsidR="00197093" w:rsidRDefault="00197093">
                  <w:pPr>
                    <w:pStyle w:val="NormalWeb"/>
                    <w:spacing w:before="0" w:beforeAutospacing="0" w:after="360" w:afterAutospacing="0"/>
                    <w:rPr>
                      <w:rFonts w:ascii="Segoe UI" w:hAnsi="Segoe UI" w:cs="Segoe UI"/>
                      <w:color w:val="101517"/>
                    </w:rPr>
                  </w:pPr>
                  <w:r>
                    <w:rPr>
                      <w:rFonts w:ascii="Segoe UI" w:hAnsi="Segoe UI" w:cs="Segoe UI"/>
                      <w:color w:val="101517"/>
                    </w:rPr>
                    <w:t>But what about other things, the harder things that money won't fix? Can we trust His faithfulness during those times? Yes, we can. Here is an example of His faithfulness in one of life's most challenging situations.</w:t>
                  </w:r>
                </w:p>
                <w:p w:rsidR="00197093" w:rsidRDefault="00197093">
                  <w:pPr>
                    <w:pStyle w:val="NormalWeb"/>
                    <w:spacing w:before="0" w:beforeAutospacing="0" w:after="360" w:afterAutospacing="0"/>
                    <w:rPr>
                      <w:rFonts w:ascii="Segoe UI" w:hAnsi="Segoe UI" w:cs="Segoe UI"/>
                      <w:color w:val="101517"/>
                    </w:rPr>
                  </w:pPr>
                  <w:r>
                    <w:rPr>
                      <w:rFonts w:ascii="Segoe UI" w:hAnsi="Segoe UI" w:cs="Segoe UI"/>
                      <w:color w:val="101517"/>
                    </w:rPr>
                    <w:t>This past Sunday, my dear niece, Anne Hardy passed into the loving arms of our Savior. Anne is the oldest daughter of my oldest biological sister. A sister my triplet sisters and I were not raised with due to my parents personal issues. It was God's faithfulness that brought each of us back together in person, when we were about 28. It is amazing how God re-connected our lives. His faithfulness was demonstrated through the prayers of our Aunt Freda; a dear precious believer who prayed our family would be reunited due to our adoption. (After our birth, the state became involved and some of our sisters were placed in foster care). My parents had eight children. My sister Betty is twenty years older than we are and is an amazing woman in her own right. Anne's full name was Elizabeth Anne--the same as my daughter! (Because I only knew her as "Anne", I didn't know her full name!)</w:t>
                  </w:r>
                </w:p>
                <w:p w:rsidR="00197093" w:rsidRDefault="00197093">
                  <w:pPr>
                    <w:pStyle w:val="NormalWeb"/>
                    <w:spacing w:before="0" w:beforeAutospacing="0" w:after="360" w:afterAutospacing="0"/>
                    <w:rPr>
                      <w:rFonts w:ascii="Segoe UI" w:hAnsi="Segoe UI" w:cs="Segoe UI"/>
                      <w:color w:val="101517"/>
                    </w:rPr>
                  </w:pPr>
                  <w:r>
                    <w:rPr>
                      <w:rFonts w:ascii="Segoe UI" w:hAnsi="Segoe UI" w:cs="Segoe UI"/>
                      <w:color w:val="101517"/>
                    </w:rPr>
                    <w:t xml:space="preserve">Anne's last several months was filled with hospital stays as she battled pancreatic cancer. We watched God's faithfulness as He strengthened her and blessed her. The outcome </w:t>
                  </w:r>
                  <w:r>
                    <w:rPr>
                      <w:rFonts w:ascii="Segoe UI" w:hAnsi="Segoe UI" w:cs="Segoe UI"/>
                      <w:color w:val="101517"/>
                    </w:rPr>
                    <w:lastRenderedPageBreak/>
                    <w:t>was not on our agenda, but His faithfulness was so manifested. Early on in the process Anne had a dream. In this dream she was in heaven. She saw many angels around the throne and it was beautiful. There was one angel who had the Book of Life, and said, "no, it's not time for you". Then she was escorted back to earth. I remember the peace and hope that came as she shared this dream with me. Yes, God was going to heal her!</w:t>
                  </w:r>
                </w:p>
                <w:p w:rsidR="00197093" w:rsidRDefault="00197093">
                  <w:pPr>
                    <w:pStyle w:val="NormalWeb"/>
                    <w:spacing w:before="0" w:beforeAutospacing="0" w:after="360" w:afterAutospacing="0"/>
                    <w:rPr>
                      <w:rFonts w:ascii="Segoe UI" w:hAnsi="Segoe UI" w:cs="Segoe UI"/>
                      <w:color w:val="101517"/>
                    </w:rPr>
                  </w:pPr>
                  <w:r>
                    <w:rPr>
                      <w:rFonts w:ascii="Segoe UI" w:hAnsi="Segoe UI" w:cs="Segoe UI"/>
                      <w:color w:val="101517"/>
                    </w:rPr>
                    <w:t>Later on, she had a second dream (shared to me by her sister Debbie). In this dream, Anne wrote her obituary. As she finished and re-read it, she said, "you know this was a pretty good life!". Debbie wasn't happy about that dream. As it became obvious her time here on earth was short, the immediate family gathered in the hospital. Her amazing husband Doyle was at her bedside holding her hand. She had been through so much and Doyle exemplified God's faithfulness in so many ways. Anne loved music. Doyle put on a Gaither song, "Mansion over the Hilltop" and as they listened to this promise, he leaned over and told her she was free to go. Her pulse and breathing ceased. Then Doyle felt a touch on his shoulder. As he turned to see who touched him, no one was there. It was as if Anne gave him one finally touch.</w:t>
                  </w:r>
                </w:p>
                <w:p w:rsidR="00197093" w:rsidRDefault="00197093">
                  <w:pPr>
                    <w:pStyle w:val="NormalWeb"/>
                    <w:spacing w:before="0" w:beforeAutospacing="0" w:after="360" w:afterAutospacing="0"/>
                    <w:rPr>
                      <w:rFonts w:ascii="Segoe UI" w:hAnsi="Segoe UI" w:cs="Segoe UI"/>
                      <w:color w:val="101517"/>
                    </w:rPr>
                  </w:pPr>
                  <w:r>
                    <w:rPr>
                      <w:rFonts w:ascii="Segoe UI" w:hAnsi="Segoe UI" w:cs="Segoe UI"/>
                      <w:color w:val="101517"/>
                    </w:rPr>
                    <w:t xml:space="preserve">Someone asked Doyle how he was feeling. He said, "pure joy". Only our good and faithful God could do that. Our God is so faithful. We need to trust Him more, and not let the enemy rob of us of who our God really is. These dreams and this final story are helping our family walk through these days. I know Anne has left some big holes in the lives of her mom, her brother and her sister, but our God is faithful and able to bring His comfort. </w:t>
                  </w:r>
                </w:p>
                <w:p w:rsidR="00197093" w:rsidRDefault="00197093">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These two seeming polar opposite stories (my room issue) and Anne's passing are examples of God's faithfulness in my life this month. There are so many more. I want to encourage you to look out for them in your own life. I have found walking in thankfulness, brings me even more aware of His faithfulness. </w:t>
                  </w:r>
                </w:p>
                <w:p w:rsidR="00197093" w:rsidRDefault="00197093">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Your dependable faithfulness, which not only reaches past the clouds but into every area of our lives, if we let You. I ask You help us to open our eyes in even the hardest places to find you, because I know you are there. Thank you, my dear Savior. In Jesus' Name, amen.</w:t>
                  </w:r>
                </w:p>
              </w:tc>
            </w:tr>
          </w:tbl>
          <w:p w:rsidR="00197093" w:rsidRDefault="00197093">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197093" w:rsidTr="00197093">
              <w:tc>
                <w:tcPr>
                  <w:tcW w:w="50" w:type="pct"/>
                  <w:vAlign w:val="center"/>
                </w:tcPr>
                <w:p w:rsidR="00197093" w:rsidRDefault="00197093">
                  <w:pPr>
                    <w:rPr>
                      <w:rFonts w:eastAsia="Times New Roman"/>
                      <w:sz w:val="20"/>
                      <w:szCs w:val="20"/>
                    </w:rPr>
                  </w:pPr>
                  <w:bookmarkStart w:id="0" w:name="_GoBack"/>
                  <w:bookmarkEnd w:id="0"/>
                </w:p>
              </w:tc>
              <w:tc>
                <w:tcPr>
                  <w:tcW w:w="0" w:type="auto"/>
                  <w:vAlign w:val="center"/>
                </w:tcPr>
                <w:p w:rsidR="00197093" w:rsidRDefault="00197093">
                  <w:pPr>
                    <w:rPr>
                      <w:rFonts w:eastAsia="Times New Roman"/>
                      <w:sz w:val="20"/>
                      <w:szCs w:val="20"/>
                    </w:rPr>
                  </w:pPr>
                </w:p>
              </w:tc>
            </w:tr>
            <w:tr w:rsidR="00197093" w:rsidTr="00197093">
              <w:tc>
                <w:tcPr>
                  <w:tcW w:w="0" w:type="auto"/>
                  <w:gridSpan w:val="2"/>
                  <w:vAlign w:val="center"/>
                </w:tcPr>
                <w:p w:rsidR="00197093" w:rsidRDefault="00197093">
                  <w:pPr>
                    <w:rPr>
                      <w:rFonts w:eastAsia="Times New Roman"/>
                      <w:sz w:val="20"/>
                      <w:szCs w:val="20"/>
                    </w:rPr>
                  </w:pPr>
                </w:p>
              </w:tc>
            </w:tr>
          </w:tbl>
          <w:p w:rsidR="00197093" w:rsidRDefault="00197093">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360"/>
            </w:tblGrid>
            <w:tr w:rsidR="00197093">
              <w:trPr>
                <w:hidden/>
              </w:trPr>
              <w:tc>
                <w:tcPr>
                  <w:tcW w:w="0" w:type="auto"/>
                  <w:vAlign w:val="center"/>
                  <w:hideMark/>
                </w:tcPr>
                <w:p w:rsidR="00197093" w:rsidRDefault="00197093">
                  <w:pPr>
                    <w:rPr>
                      <w:rFonts w:ascii="Segoe UI" w:eastAsia="Times New Roman" w:hAnsi="Segoe UI" w:cs="Segoe UI"/>
                      <w:vanish/>
                    </w:rPr>
                  </w:pPr>
                </w:p>
              </w:tc>
            </w:tr>
          </w:tbl>
          <w:p w:rsidR="00197093" w:rsidRDefault="00197093">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93"/>
    <w:rsid w:val="00197093"/>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DD0AD-A51F-484C-877C-ED11CB69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9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9709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09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197093"/>
    <w:rPr>
      <w:color w:val="0000FF"/>
      <w:u w:val="single"/>
    </w:rPr>
  </w:style>
  <w:style w:type="paragraph" w:styleId="NormalWeb">
    <w:name w:val="Normal (Web)"/>
    <w:basedOn w:val="Normal"/>
    <w:uiPriority w:val="99"/>
    <w:semiHidden/>
    <w:unhideWhenUsed/>
    <w:rsid w:val="00197093"/>
    <w:pPr>
      <w:spacing w:before="100" w:beforeAutospacing="1" w:after="100" w:afterAutospacing="1"/>
    </w:pPr>
  </w:style>
  <w:style w:type="paragraph" w:customStyle="1" w:styleId="name">
    <w:name w:val="name"/>
    <w:basedOn w:val="Normal"/>
    <w:uiPriority w:val="99"/>
    <w:semiHidden/>
    <w:rsid w:val="00197093"/>
    <w:pPr>
      <w:spacing w:before="100" w:beforeAutospacing="1" w:after="100" w:afterAutospacing="1"/>
    </w:pPr>
  </w:style>
  <w:style w:type="paragraph" w:customStyle="1" w:styleId="meta">
    <w:name w:val="meta"/>
    <w:basedOn w:val="Normal"/>
    <w:uiPriority w:val="99"/>
    <w:semiHidden/>
    <w:rsid w:val="00197093"/>
    <w:pPr>
      <w:spacing w:before="100" w:beforeAutospacing="1" w:after="100" w:afterAutospacing="1"/>
    </w:pPr>
  </w:style>
  <w:style w:type="character" w:customStyle="1" w:styleId="header-title">
    <w:name w:val="header-title"/>
    <w:basedOn w:val="DefaultParagraphFont"/>
    <w:rsid w:val="00197093"/>
  </w:style>
  <w:style w:type="character" w:customStyle="1" w:styleId="header-open-post-link">
    <w:name w:val="header-open-post-link"/>
    <w:basedOn w:val="DefaultParagraphFont"/>
    <w:rsid w:val="00197093"/>
  </w:style>
  <w:style w:type="character" w:styleId="Emphasis">
    <w:name w:val="Emphasis"/>
    <w:basedOn w:val="DefaultParagraphFont"/>
    <w:uiPriority w:val="20"/>
    <w:qFormat/>
    <w:rsid w:val="00197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01%2F25%2Ffaith-and-his-faithfulness%2F&amp;sr=0&amp;signature=2efd757fabe2c03d5b25674e1c5c8b45&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&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ordpress.com%2Fread%2Fblogs%2F127938330%2Fposts%2F3127&amp;sr=1&amp;signature=1e375f9192de51d530f896fbb65ddaf2&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1/25/faith-and-his-faithfulness/"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2024-01-25T23:11:00Z</dcterms:created>
  <dcterms:modified xsi:type="dcterms:W3CDTF">2024-01-25T23:13:00Z</dcterms:modified>
</cp:coreProperties>
</file>